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EEDB68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spacing w:val="12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D57AA4E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spacing w:val="12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pacing w:val="12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2024-2025学年第二学期</w:t>
      </w:r>
    </w:p>
    <w:p w14:paraId="0DDB8925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spacing w:val="12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pacing w:val="12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期末</w:t>
      </w:r>
      <w:r>
        <w:rPr>
          <w:rFonts w:hint="eastAsia" w:ascii="宋体" w:hAnsi="宋体" w:eastAsia="宋体" w:cs="宋体"/>
          <w:b/>
          <w:bCs/>
          <w:color w:val="000000" w:themeColor="text1"/>
          <w:spacing w:val="12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教学检查</w:t>
      </w:r>
      <w:r>
        <w:rPr>
          <w:rFonts w:hint="eastAsia" w:ascii="宋体" w:hAnsi="宋体" w:eastAsia="宋体" w:cs="宋体"/>
          <w:b/>
          <w:bCs/>
          <w:color w:val="000000" w:themeColor="text1"/>
          <w:spacing w:val="12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工作及教学材料专项检查工作的通报</w:t>
      </w:r>
    </w:p>
    <w:p w14:paraId="7FC7D28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39AE2A3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根据学校教学工作部署，学校从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日起开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展了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期末教学检查工作和教学材料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检查工作。</w:t>
      </w:r>
    </w:p>
    <w:p w14:paraId="0D2A36B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一、期末教学检查工作</w:t>
      </w:r>
    </w:p>
    <w:p w14:paraId="2EB47BD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9日，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由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校领导、教务处、教学督导专家组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参与的期末考试检查组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共检查考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试375场次；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（系、部）由党政领导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带头，协同相关二级督导人员共检查考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试760场次。检查情况通报如下：</w:t>
      </w:r>
    </w:p>
    <w:p w14:paraId="325D53A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（一）总体情况</w:t>
      </w:r>
    </w:p>
    <w:p w14:paraId="2234FC9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2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14:textFill>
            <w14:solidFill>
              <w14:schemeClr w14:val="tx1"/>
            </w14:solidFill>
          </w14:textFill>
        </w:rPr>
        <w:t>监考教师基本能够履行监考职责，严格执行考试纪律。学生认真对待考试，服从监考教师安排，自觉遵守考场规则，考试秩序总体规范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14:textFill>
            <w14:solidFill>
              <w14:schemeClr w14:val="tx1"/>
            </w14:solidFill>
          </w14:textFill>
        </w:rPr>
        <w:t>考试工作总体运行情况良好。</w:t>
      </w:r>
    </w:p>
    <w:p w14:paraId="6CAD884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（二）巡考过程中发现的问题</w:t>
      </w:r>
    </w:p>
    <w:p w14:paraId="5DAD72D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1.有监考教师在监考过程中聊天、走出考场、做与监考工作无关的事情；</w:t>
      </w:r>
    </w:p>
    <w:p w14:paraId="1C7401F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2.有监考教师在监考过程中有迟到情况；</w:t>
      </w:r>
    </w:p>
    <w:p w14:paraId="0A19AE8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3.考试过程中有学生出现了一些不符合考场规则的行为。如：有左顾右看行为和未将背包、书籍等统一存放情况。</w:t>
      </w:r>
    </w:p>
    <w:p w14:paraId="54CA81D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（三）改进意见及建议</w:t>
      </w:r>
    </w:p>
    <w:p w14:paraId="305749F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严肃对待监考出现的各项问题。组织教师认真学习《国家教育考试违纪处理办法》《沈阳音乐学院教学差错、教学事故认定与处理办法》等文件精神，提高教师对监考工作重要性的认识，严肃监考纪律，增强责任意识。对监考人员进行必要培训，明确监考工作流程和具体要求，使其自觉遵守监考纪律，熟悉考试违规处理程序，确保考试严肃、公平、公正，推动考试工作更科学、规范、严密。</w:t>
      </w:r>
    </w:p>
    <w:p w14:paraId="246F493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2.进一步严肃考场秩序，强化学生思想教育，树立诚信考试意识。监考教师须认真履行职责，考前15分钟到达考场做好准备；监考中不做与工作无关的事，不随意更换监考人员，切实严肃考纪、端正考风。</w:t>
      </w:r>
    </w:p>
    <w:p w14:paraId="54C7E3B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二、教学材料专项检查情况</w:t>
      </w:r>
    </w:p>
    <w:p w14:paraId="000BB2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（一）第三轮教学材料专项检查工作</w:t>
      </w:r>
    </w:p>
    <w:p w14:paraId="3202C30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月8日至10日，学校开展第三轮教学材料专项检查工作。本次检查分为四个小组，由院长田彦、副院长王硕、院长助理刘小龙带队，协同审核评估专项工作小组组长及教务处工作人员，通过查阅教案课件、活动记录、督导工作档案、毕业论文（设计）等材料，对各院（系、部）教学工作进行全面细致检查。本次检查是在前两轮检查及整改反馈基础上的重点复查与深化。从整体看，经过前期整改，大部分教学单位在教学档案材料规范性方面取得一定成效，试卷及配套材料完整性有所提升，“四项基本材料”、听课记录、学生评教等材料的规范意识增强。检查中已就存在问题提出建议。</w:t>
      </w:r>
    </w:p>
    <w:p w14:paraId="43D9FFC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第四轮教学材料专项检查工作</w:t>
      </w:r>
    </w:p>
    <w:p w14:paraId="2E0441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结合本科教育教学审核评估工作部署，学院持续推进暑期材料整改，于7月15日至18日开展第四轮教学材料专项检查。本次检查是在前三轮检查及整改反馈基础上的重点复查与深化。总体而言，各院（系、部）在教研活动组织、督导工作档案及毕业论文工作等方面取得一定成效。同时，仍发现个别部门对教学资料日常管理重视不足，部门领导的引领、监督、指导作用发挥不够；个别教师教学资料填写不规范或未提交等问题，需在今后工作中改进完善。</w:t>
      </w:r>
    </w:p>
    <w:p w14:paraId="565708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/>
        <w:jc w:val="both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务处已对各院（系、部）的教学资料检查结果进行梳理，将专项检查情况反馈至各部门，并同步提出问题解决建议。希望各院（系、部）领导以身作则，对照反馈的问题，加强对教师日常教学资料填写工作的督促、检查和指导，带头做好相关工作。</w:t>
      </w:r>
    </w:p>
    <w:p w14:paraId="7AD53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3D77D7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2BBDB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3977" w:firstLineChars="1243"/>
        <w:jc w:val="center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教务处</w:t>
      </w:r>
    </w:p>
    <w:p w14:paraId="5D15D4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3977" w:firstLineChars="1243"/>
        <w:jc w:val="center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2025年7月21日</w:t>
      </w:r>
      <w:bookmarkStart w:id="0" w:name="_GoBack"/>
      <w:bookmarkEnd w:id="0"/>
    </w:p>
    <w:sectPr>
      <w:footerReference r:id="rId3" w:type="default"/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F847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3D2B8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3D2B8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B08EE"/>
    <w:rsid w:val="012941BC"/>
    <w:rsid w:val="0DB50CE9"/>
    <w:rsid w:val="11DE7E12"/>
    <w:rsid w:val="1C9B2E69"/>
    <w:rsid w:val="206C2914"/>
    <w:rsid w:val="222B08EE"/>
    <w:rsid w:val="27D67584"/>
    <w:rsid w:val="308244D4"/>
    <w:rsid w:val="338153F6"/>
    <w:rsid w:val="42643A08"/>
    <w:rsid w:val="4D613200"/>
    <w:rsid w:val="54943128"/>
    <w:rsid w:val="67D1159D"/>
    <w:rsid w:val="6C97799E"/>
    <w:rsid w:val="7AB9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